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57BA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bookmarkStart w:id="0" w:name="_N14"/>
      <w:r w:rsidRPr="00FC1577">
        <w:rPr>
          <w:rFonts w:ascii="Arial" w:hAnsi="Arial" w:cs="Arial"/>
          <w:sz w:val="24"/>
          <w:szCs w:val="24"/>
          <w:u w:val="single"/>
        </w:rPr>
        <w:t>No. 14</w:t>
      </w:r>
      <w:bookmarkEnd w:id="0"/>
    </w:p>
    <w:p w14:paraId="5910639E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O. 75, r. 36</w:t>
      </w:r>
    </w:p>
    <w:p w14:paraId="64CA9790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4B25501F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PRE-MERGER CERTIFICATE (FORMATION OF EUROPEAN PUBLIC LIMITED LIABILITY COMPANY BY MERGER)</w:t>
      </w:r>
    </w:p>
    <w:p w14:paraId="717F82CF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THE HIGH COURT</w:t>
      </w:r>
    </w:p>
    <w:p w14:paraId="43CA3F54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40EC445F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20.... No.....</w:t>
      </w:r>
    </w:p>
    <w:p w14:paraId="4307B599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19CE7431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In the matter of Article 25(2) of Council Regulation (EC) No. 2157/2001 of 8 October 2001 on the Statute for a European company (SE)</w:t>
      </w:r>
    </w:p>
    <w:p w14:paraId="204C4BD4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2A05B731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On the application of ........ having its registered office at ......... an Irish merging company (hereinafter referred to as “the Applicant”), under the above-mentioned Regulation in respect of a proposed merger with .........</w:t>
      </w:r>
    </w:p>
    <w:p w14:paraId="3851AEF7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30B1FD3E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THE COURT HEREBY CERTIFIES that the Applicant has completed properly the pre-merger acts and formalities in respect of such merger.</w:t>
      </w:r>
    </w:p>
    <w:p w14:paraId="374D0040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200F7117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Dated this .... day of ........ 20..</w:t>
      </w:r>
    </w:p>
    <w:p w14:paraId="0B725108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Signed................</w:t>
      </w:r>
    </w:p>
    <w:p w14:paraId="3B9B52EF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Registrar</w:t>
      </w:r>
    </w:p>
    <w:p w14:paraId="50C9690C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59CFE379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sz w:val="24"/>
          <w:szCs w:val="24"/>
        </w:rPr>
        <w:t> </w:t>
      </w:r>
    </w:p>
    <w:p w14:paraId="17568B4D" w14:textId="77777777" w:rsidR="00FC1577" w:rsidRPr="00FC1577" w:rsidRDefault="00FC1577" w:rsidP="00FC1577">
      <w:pPr>
        <w:rPr>
          <w:rFonts w:ascii="Arial" w:hAnsi="Arial" w:cs="Arial"/>
          <w:sz w:val="24"/>
          <w:szCs w:val="24"/>
        </w:rPr>
      </w:pPr>
      <w:r w:rsidRPr="00FC1577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FC1577">
          <w:rPr>
            <w:rStyle w:val="Hyperlink"/>
            <w:rFonts w:ascii="Arial" w:hAnsi="Arial" w:cs="Arial"/>
            <w:sz w:val="24"/>
            <w:szCs w:val="24"/>
          </w:rPr>
          <w:t>S.I. 7 of 2024</w:t>
        </w:r>
      </w:hyperlink>
      <w:r w:rsidRPr="00FC1577">
        <w:rPr>
          <w:rFonts w:ascii="Arial" w:hAnsi="Arial" w:cs="Arial"/>
          <w:i/>
          <w:iCs/>
          <w:sz w:val="24"/>
          <w:szCs w:val="24"/>
        </w:rPr>
        <w:t> effective from 12 January 2024.</w:t>
      </w:r>
    </w:p>
    <w:p w14:paraId="372584B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77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A07D"/>
  <w15:chartTrackingRefBased/>
  <w15:docId w15:val="{AFE4CDAD-2F79-43BA-9C53-1EE70F9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C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7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7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7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7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7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7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7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57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7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7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57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57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4/si/7/made/en/print?q=SI+7/2024+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2026-01-28T14:07:00Z</dcterms:created>
  <dcterms:modified xsi:type="dcterms:W3CDTF">2026-01-28T14:08:00Z</dcterms:modified>
</cp:coreProperties>
</file>