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3E443" w14:textId="77777777" w:rsidR="000111D0" w:rsidRPr="000111D0" w:rsidRDefault="000111D0" w:rsidP="000111D0">
      <w:pPr>
        <w:rPr>
          <w:rFonts w:ascii="Arial" w:hAnsi="Arial" w:cs="Arial"/>
          <w:sz w:val="24"/>
          <w:szCs w:val="24"/>
        </w:rPr>
      </w:pPr>
      <w:r w:rsidRPr="000111D0">
        <w:rPr>
          <w:rFonts w:ascii="Arial" w:hAnsi="Arial" w:cs="Arial"/>
          <w:sz w:val="24"/>
          <w:szCs w:val="24"/>
        </w:rPr>
        <w:t>No. 2.</w:t>
      </w:r>
    </w:p>
    <w:p w14:paraId="1B48A141" w14:textId="77777777" w:rsidR="000111D0" w:rsidRPr="000111D0" w:rsidRDefault="000111D0" w:rsidP="000111D0">
      <w:pPr>
        <w:rPr>
          <w:rFonts w:ascii="Arial" w:hAnsi="Arial" w:cs="Arial"/>
          <w:sz w:val="24"/>
          <w:szCs w:val="24"/>
        </w:rPr>
      </w:pPr>
      <w:r w:rsidRPr="000111D0">
        <w:rPr>
          <w:rFonts w:ascii="Arial" w:hAnsi="Arial" w:cs="Arial"/>
          <w:sz w:val="24"/>
          <w:szCs w:val="24"/>
        </w:rPr>
        <w:t>O. 16, r. 2 (1)</w:t>
      </w:r>
    </w:p>
    <w:p w14:paraId="4C5EF5F5" w14:textId="77777777" w:rsidR="000111D0" w:rsidRPr="000111D0" w:rsidRDefault="000111D0" w:rsidP="000111D0">
      <w:pPr>
        <w:rPr>
          <w:rFonts w:ascii="Arial" w:hAnsi="Arial" w:cs="Arial"/>
          <w:sz w:val="24"/>
          <w:szCs w:val="24"/>
        </w:rPr>
      </w:pPr>
      <w:r w:rsidRPr="000111D0">
        <w:rPr>
          <w:rFonts w:ascii="Arial" w:hAnsi="Arial" w:cs="Arial"/>
          <w:sz w:val="24"/>
          <w:szCs w:val="24"/>
        </w:rPr>
        <w:t> </w:t>
      </w:r>
    </w:p>
    <w:p w14:paraId="720E8C72" w14:textId="77777777" w:rsidR="000111D0" w:rsidRPr="000111D0" w:rsidRDefault="000111D0" w:rsidP="000111D0">
      <w:pPr>
        <w:rPr>
          <w:rFonts w:ascii="Arial" w:hAnsi="Arial" w:cs="Arial"/>
          <w:sz w:val="24"/>
          <w:szCs w:val="24"/>
        </w:rPr>
      </w:pPr>
      <w:r w:rsidRPr="000111D0">
        <w:rPr>
          <w:rFonts w:ascii="Arial" w:hAnsi="Arial" w:cs="Arial"/>
          <w:b/>
          <w:bCs/>
          <w:sz w:val="24"/>
          <w:szCs w:val="24"/>
        </w:rPr>
        <w:t>THIRD-PARTY NOTICE WHEN QUESTION OR ISSUE TO BE DETERMINED.</w:t>
      </w:r>
    </w:p>
    <w:p w14:paraId="332EE674" w14:textId="77777777" w:rsidR="000111D0" w:rsidRPr="000111D0" w:rsidRDefault="000111D0" w:rsidP="000111D0">
      <w:pPr>
        <w:rPr>
          <w:rFonts w:ascii="Arial" w:hAnsi="Arial" w:cs="Arial"/>
          <w:sz w:val="24"/>
          <w:szCs w:val="24"/>
        </w:rPr>
      </w:pPr>
      <w:r w:rsidRPr="000111D0">
        <w:rPr>
          <w:rFonts w:ascii="Arial" w:hAnsi="Arial" w:cs="Arial"/>
          <w:sz w:val="24"/>
          <w:szCs w:val="24"/>
        </w:rPr>
        <w:t> </w:t>
      </w:r>
    </w:p>
    <w:p w14:paraId="294BBF7E" w14:textId="77777777" w:rsidR="000111D0" w:rsidRPr="000111D0" w:rsidRDefault="000111D0" w:rsidP="000111D0">
      <w:pPr>
        <w:rPr>
          <w:rFonts w:ascii="Arial" w:hAnsi="Arial" w:cs="Arial"/>
          <w:sz w:val="24"/>
          <w:szCs w:val="24"/>
        </w:rPr>
      </w:pPr>
      <w:r w:rsidRPr="000111D0">
        <w:rPr>
          <w:rFonts w:ascii="Arial" w:hAnsi="Arial" w:cs="Arial"/>
          <w:sz w:val="24"/>
          <w:szCs w:val="24"/>
        </w:rPr>
        <w:t>[</w:t>
      </w:r>
      <w:r w:rsidRPr="000111D0">
        <w:rPr>
          <w:rFonts w:ascii="Arial" w:hAnsi="Arial" w:cs="Arial"/>
          <w:i/>
          <w:iCs/>
          <w:sz w:val="24"/>
          <w:szCs w:val="24"/>
        </w:rPr>
        <w:t>Title, etc., as in Form No.</w:t>
      </w:r>
      <w:r w:rsidRPr="000111D0">
        <w:rPr>
          <w:rFonts w:ascii="Arial" w:hAnsi="Arial" w:cs="Arial"/>
          <w:sz w:val="24"/>
          <w:szCs w:val="24"/>
        </w:rPr>
        <w:t>1 </w:t>
      </w:r>
      <w:r w:rsidRPr="000111D0">
        <w:rPr>
          <w:rFonts w:ascii="Arial" w:hAnsi="Arial" w:cs="Arial"/>
          <w:i/>
          <w:iCs/>
          <w:sz w:val="24"/>
          <w:szCs w:val="24"/>
        </w:rPr>
        <w:t>down to, * and proceed;</w:t>
      </w:r>
      <w:r w:rsidRPr="000111D0">
        <w:rPr>
          <w:rFonts w:ascii="Arial" w:hAnsi="Arial" w:cs="Arial"/>
          <w:sz w:val="24"/>
          <w:szCs w:val="24"/>
        </w:rPr>
        <w:t>]</w:t>
      </w:r>
    </w:p>
    <w:p w14:paraId="59FE05F6" w14:textId="77777777" w:rsidR="000111D0" w:rsidRPr="000111D0" w:rsidRDefault="000111D0" w:rsidP="000111D0">
      <w:pPr>
        <w:rPr>
          <w:rFonts w:ascii="Arial" w:hAnsi="Arial" w:cs="Arial"/>
          <w:sz w:val="24"/>
          <w:szCs w:val="24"/>
        </w:rPr>
      </w:pPr>
      <w:r w:rsidRPr="000111D0">
        <w:rPr>
          <w:rFonts w:ascii="Arial" w:hAnsi="Arial" w:cs="Arial"/>
          <w:sz w:val="24"/>
          <w:szCs w:val="24"/>
        </w:rPr>
        <w:t>The defendant claims that the following question or issue, viz.:</w:t>
      </w:r>
    </w:p>
    <w:p w14:paraId="01378942" w14:textId="77777777" w:rsidR="000111D0" w:rsidRPr="000111D0" w:rsidRDefault="000111D0" w:rsidP="000111D0">
      <w:pPr>
        <w:rPr>
          <w:rFonts w:ascii="Arial" w:hAnsi="Arial" w:cs="Arial"/>
          <w:sz w:val="24"/>
          <w:szCs w:val="24"/>
        </w:rPr>
      </w:pPr>
      <w:r w:rsidRPr="000111D0">
        <w:rPr>
          <w:rFonts w:ascii="Arial" w:hAnsi="Arial" w:cs="Arial"/>
          <w:sz w:val="24"/>
          <w:szCs w:val="24"/>
        </w:rPr>
        <w:t>[</w:t>
      </w:r>
      <w:r w:rsidRPr="000111D0">
        <w:rPr>
          <w:rFonts w:ascii="Arial" w:hAnsi="Arial" w:cs="Arial"/>
          <w:i/>
          <w:iCs/>
          <w:sz w:val="24"/>
          <w:szCs w:val="24"/>
        </w:rPr>
        <w:t>here state concisely the question or issue to be determined</w:t>
      </w:r>
      <w:r w:rsidRPr="000111D0">
        <w:rPr>
          <w:rFonts w:ascii="Arial" w:hAnsi="Arial" w:cs="Arial"/>
          <w:sz w:val="24"/>
          <w:szCs w:val="24"/>
        </w:rPr>
        <w:t>] should be determined not only as between the plaintiff and the defendant but as between the plaintiff and the defendant and yourself.</w:t>
      </w:r>
    </w:p>
    <w:p w14:paraId="4A99691D" w14:textId="77777777" w:rsidR="000111D0" w:rsidRPr="000111D0" w:rsidRDefault="000111D0" w:rsidP="000111D0">
      <w:pPr>
        <w:rPr>
          <w:rFonts w:ascii="Arial" w:hAnsi="Arial" w:cs="Arial"/>
          <w:sz w:val="24"/>
          <w:szCs w:val="24"/>
        </w:rPr>
      </w:pPr>
      <w:r w:rsidRPr="000111D0">
        <w:rPr>
          <w:rFonts w:ascii="Arial" w:hAnsi="Arial" w:cs="Arial"/>
          <w:sz w:val="24"/>
          <w:szCs w:val="24"/>
        </w:rPr>
        <w:t>And take notice that if you wish to be heard on the said question or issue or to dispute the defendant's liability to the plaintiff or your liability to the defendant you are required to enter an appearance within eight days after service of this notice.</w:t>
      </w:r>
    </w:p>
    <w:p w14:paraId="7A6269F4" w14:textId="77777777" w:rsidR="000111D0" w:rsidRPr="000111D0" w:rsidRDefault="000111D0" w:rsidP="000111D0">
      <w:pPr>
        <w:rPr>
          <w:rFonts w:ascii="Arial" w:hAnsi="Arial" w:cs="Arial"/>
          <w:sz w:val="24"/>
          <w:szCs w:val="24"/>
        </w:rPr>
      </w:pPr>
      <w:r w:rsidRPr="000111D0">
        <w:rPr>
          <w:rFonts w:ascii="Arial" w:hAnsi="Arial" w:cs="Arial"/>
          <w:sz w:val="24"/>
          <w:szCs w:val="24"/>
        </w:rPr>
        <w:t xml:space="preserve">And take notice that the Court has given the following directions under the said order dated the </w:t>
      </w:r>
      <w:proofErr w:type="gramStart"/>
      <w:r w:rsidRPr="000111D0">
        <w:rPr>
          <w:rFonts w:ascii="Arial" w:hAnsi="Arial" w:cs="Arial"/>
          <w:sz w:val="24"/>
          <w:szCs w:val="24"/>
        </w:rPr>
        <w:t>.....</w:t>
      </w:r>
      <w:proofErr w:type="gramEnd"/>
      <w:r w:rsidRPr="000111D0">
        <w:rPr>
          <w:rFonts w:ascii="Arial" w:hAnsi="Arial" w:cs="Arial"/>
          <w:sz w:val="24"/>
          <w:szCs w:val="24"/>
        </w:rPr>
        <w:t xml:space="preserve"> [</w:t>
      </w:r>
      <w:r w:rsidRPr="000111D0">
        <w:rPr>
          <w:rFonts w:ascii="Arial" w:hAnsi="Arial" w:cs="Arial"/>
          <w:i/>
          <w:iCs/>
          <w:sz w:val="24"/>
          <w:szCs w:val="24"/>
        </w:rPr>
        <w:t>and here set out the directions</w:t>
      </w:r>
      <w:r w:rsidRPr="000111D0">
        <w:rPr>
          <w:rFonts w:ascii="Arial" w:hAnsi="Arial" w:cs="Arial"/>
          <w:sz w:val="24"/>
          <w:szCs w:val="24"/>
        </w:rPr>
        <w:t>]</w:t>
      </w:r>
    </w:p>
    <w:p w14:paraId="2C87BAF1" w14:textId="77777777" w:rsidR="000111D0" w:rsidRPr="000111D0" w:rsidRDefault="000111D0" w:rsidP="000111D0">
      <w:pPr>
        <w:rPr>
          <w:rFonts w:ascii="Arial" w:hAnsi="Arial" w:cs="Arial"/>
          <w:sz w:val="24"/>
          <w:szCs w:val="24"/>
        </w:rPr>
      </w:pPr>
      <w:r w:rsidRPr="000111D0">
        <w:rPr>
          <w:rFonts w:ascii="Arial" w:hAnsi="Arial" w:cs="Arial"/>
          <w:sz w:val="24"/>
          <w:szCs w:val="24"/>
        </w:rPr>
        <w:t>If you wish to apply to the Court to vary any of the said directions, you may do so after entering an appearance and before the expiration of the time limited for delivery of your defence under Order 16.</w:t>
      </w:r>
    </w:p>
    <w:p w14:paraId="6E1B686B" w14:textId="77777777" w:rsidR="000111D0" w:rsidRPr="000111D0" w:rsidRDefault="000111D0" w:rsidP="000111D0">
      <w:pPr>
        <w:rPr>
          <w:rFonts w:ascii="Arial" w:hAnsi="Arial" w:cs="Arial"/>
          <w:sz w:val="24"/>
          <w:szCs w:val="24"/>
        </w:rPr>
      </w:pPr>
      <w:r w:rsidRPr="000111D0">
        <w:rPr>
          <w:rFonts w:ascii="Arial" w:hAnsi="Arial" w:cs="Arial"/>
          <w:sz w:val="24"/>
          <w:szCs w:val="24"/>
        </w:rPr>
        <w:t>In default of your entering such appearance you will be deemed to admit the validity of and will be bound by any decision or judgment arrived at or given in this action on the said question or issue and to admit any consequent liability of yourself and judgment may be given against you and enforced pursuant to Order 16 of the Rules of the Superior Courts.</w:t>
      </w:r>
    </w:p>
    <w:p w14:paraId="2C81CBE8" w14:textId="77777777" w:rsidR="000111D0" w:rsidRPr="000111D0" w:rsidRDefault="000111D0" w:rsidP="000111D0">
      <w:pPr>
        <w:rPr>
          <w:rFonts w:ascii="Arial" w:hAnsi="Arial" w:cs="Arial"/>
          <w:sz w:val="24"/>
          <w:szCs w:val="24"/>
        </w:rPr>
      </w:pPr>
      <w:r w:rsidRPr="000111D0">
        <w:rPr>
          <w:rFonts w:ascii="Arial" w:hAnsi="Arial" w:cs="Arial"/>
          <w:sz w:val="24"/>
          <w:szCs w:val="24"/>
        </w:rPr>
        <w:t>Dated</w:t>
      </w:r>
    </w:p>
    <w:p w14:paraId="0A7840A7" w14:textId="77777777" w:rsidR="000111D0" w:rsidRPr="000111D0" w:rsidRDefault="000111D0" w:rsidP="000111D0">
      <w:pPr>
        <w:rPr>
          <w:rFonts w:ascii="Arial" w:hAnsi="Arial" w:cs="Arial"/>
          <w:sz w:val="24"/>
          <w:szCs w:val="24"/>
        </w:rPr>
      </w:pPr>
      <w:r w:rsidRPr="000111D0">
        <w:rPr>
          <w:rFonts w:ascii="Arial" w:hAnsi="Arial" w:cs="Arial"/>
          <w:sz w:val="24"/>
          <w:szCs w:val="24"/>
        </w:rPr>
        <w:t>(Signed)</w:t>
      </w:r>
    </w:p>
    <w:p w14:paraId="4254F114" w14:textId="77777777" w:rsidR="000111D0" w:rsidRPr="000111D0" w:rsidRDefault="000111D0" w:rsidP="000111D0">
      <w:pPr>
        <w:rPr>
          <w:rFonts w:ascii="Arial" w:hAnsi="Arial" w:cs="Arial"/>
          <w:sz w:val="24"/>
          <w:szCs w:val="24"/>
        </w:rPr>
      </w:pPr>
      <w:r w:rsidRPr="000111D0">
        <w:rPr>
          <w:rFonts w:ascii="Arial" w:hAnsi="Arial" w:cs="Arial"/>
          <w:sz w:val="24"/>
          <w:szCs w:val="24"/>
        </w:rPr>
        <w:t> </w:t>
      </w:r>
    </w:p>
    <w:p w14:paraId="4FB15EC3" w14:textId="77777777" w:rsidR="000111D0" w:rsidRPr="000111D0" w:rsidRDefault="000111D0" w:rsidP="000111D0">
      <w:pPr>
        <w:rPr>
          <w:rFonts w:ascii="Arial" w:hAnsi="Arial" w:cs="Arial"/>
          <w:sz w:val="24"/>
          <w:szCs w:val="24"/>
        </w:rPr>
      </w:pPr>
      <w:r w:rsidRPr="000111D0">
        <w:rPr>
          <w:rFonts w:ascii="Arial" w:hAnsi="Arial" w:cs="Arial"/>
          <w:sz w:val="24"/>
          <w:szCs w:val="24"/>
        </w:rPr>
        <w:t>Appearance is to be entered [etc., as in Form No. 1].</w:t>
      </w:r>
    </w:p>
    <w:p w14:paraId="147EBDD7"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1D0"/>
    <w:rsid w:val="00003D64"/>
    <w:rsid w:val="000111D0"/>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F22A"/>
  <w15:chartTrackingRefBased/>
  <w15:docId w15:val="{45E441E7-0B75-4ACD-905B-4E434F8C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0111D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0111D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0111D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0111D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0111D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011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1D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0111D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0111D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0111D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0111D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011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1D0"/>
    <w:rPr>
      <w:rFonts w:eastAsiaTheme="majorEastAsia" w:cstheme="majorBidi"/>
      <w:color w:val="272727" w:themeColor="text1" w:themeTint="D8"/>
    </w:rPr>
  </w:style>
  <w:style w:type="paragraph" w:styleId="Title">
    <w:name w:val="Title"/>
    <w:basedOn w:val="Normal"/>
    <w:next w:val="Normal"/>
    <w:link w:val="TitleChar"/>
    <w:uiPriority w:val="10"/>
    <w:qFormat/>
    <w:rsid w:val="00011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1D0"/>
    <w:pPr>
      <w:spacing w:before="160"/>
      <w:jc w:val="center"/>
    </w:pPr>
    <w:rPr>
      <w:i/>
      <w:iCs/>
      <w:color w:val="404040" w:themeColor="text1" w:themeTint="BF"/>
    </w:rPr>
  </w:style>
  <w:style w:type="character" w:customStyle="1" w:styleId="QuoteChar">
    <w:name w:val="Quote Char"/>
    <w:basedOn w:val="DefaultParagraphFont"/>
    <w:link w:val="Quote"/>
    <w:uiPriority w:val="29"/>
    <w:rsid w:val="000111D0"/>
    <w:rPr>
      <w:i/>
      <w:iCs/>
      <w:color w:val="404040" w:themeColor="text1" w:themeTint="BF"/>
    </w:rPr>
  </w:style>
  <w:style w:type="paragraph" w:styleId="ListParagraph">
    <w:name w:val="List Paragraph"/>
    <w:basedOn w:val="Normal"/>
    <w:uiPriority w:val="34"/>
    <w:qFormat/>
    <w:rsid w:val="000111D0"/>
    <w:pPr>
      <w:ind w:left="720"/>
      <w:contextualSpacing/>
    </w:pPr>
  </w:style>
  <w:style w:type="character" w:styleId="IntenseEmphasis">
    <w:name w:val="Intense Emphasis"/>
    <w:basedOn w:val="DefaultParagraphFont"/>
    <w:uiPriority w:val="21"/>
    <w:qFormat/>
    <w:rsid w:val="000111D0"/>
    <w:rPr>
      <w:i/>
      <w:iCs/>
      <w:color w:val="005383" w:themeColor="accent1" w:themeShade="BF"/>
    </w:rPr>
  </w:style>
  <w:style w:type="paragraph" w:styleId="IntenseQuote">
    <w:name w:val="Intense Quote"/>
    <w:basedOn w:val="Normal"/>
    <w:next w:val="Normal"/>
    <w:link w:val="IntenseQuoteChar"/>
    <w:uiPriority w:val="30"/>
    <w:qFormat/>
    <w:rsid w:val="000111D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0111D0"/>
    <w:rPr>
      <w:i/>
      <w:iCs/>
      <w:color w:val="005383" w:themeColor="accent1" w:themeShade="BF"/>
    </w:rPr>
  </w:style>
  <w:style w:type="character" w:styleId="IntenseReference">
    <w:name w:val="Intense Reference"/>
    <w:basedOn w:val="DefaultParagraphFont"/>
    <w:uiPriority w:val="32"/>
    <w:qFormat/>
    <w:rsid w:val="000111D0"/>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80919">
      <w:bodyDiv w:val="1"/>
      <w:marLeft w:val="0"/>
      <w:marRight w:val="0"/>
      <w:marTop w:val="0"/>
      <w:marBottom w:val="0"/>
      <w:divBdr>
        <w:top w:val="none" w:sz="0" w:space="0" w:color="auto"/>
        <w:left w:val="none" w:sz="0" w:space="0" w:color="auto"/>
        <w:bottom w:val="none" w:sz="0" w:space="0" w:color="auto"/>
        <w:right w:val="none" w:sz="0" w:space="0" w:color="auto"/>
      </w:divBdr>
    </w:div>
    <w:div w:id="212175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2026-01-21T10:07:00Z</dcterms:created>
  <dcterms:modified xsi:type="dcterms:W3CDTF">2026-01-21T10:07:00Z</dcterms:modified>
</cp:coreProperties>
</file>